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C1" w:rsidRDefault="00890FC1" w:rsidP="00890FC1">
      <w:hyperlink r:id="rId4" w:history="1">
        <w:r>
          <w:rPr>
            <w:rStyle w:val="Kpr"/>
          </w:rPr>
          <w:t>https://izmir.meb.gov.tr/fatih/15temmuz/</w:t>
        </w:r>
      </w:hyperlink>
      <w:r>
        <w:t xml:space="preserve"> </w:t>
      </w:r>
    </w:p>
    <w:p w:rsidR="00104EB4" w:rsidRDefault="00104EB4"/>
    <w:sectPr w:rsidR="00104EB4" w:rsidSect="0010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FC1"/>
    <w:rsid w:val="00082856"/>
    <w:rsid w:val="00104EB4"/>
    <w:rsid w:val="0044397B"/>
    <w:rsid w:val="006372F8"/>
    <w:rsid w:val="006E09DC"/>
    <w:rsid w:val="00784C73"/>
    <w:rsid w:val="00890FC1"/>
    <w:rsid w:val="00C1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90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zmir.meb.gov.tr/fatih/15temmuz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1</cp:revision>
  <dcterms:created xsi:type="dcterms:W3CDTF">2016-12-20T13:08:00Z</dcterms:created>
  <dcterms:modified xsi:type="dcterms:W3CDTF">2016-12-20T13:08:00Z</dcterms:modified>
</cp:coreProperties>
</file>